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79" w:rsidRDefault="00FD2279" w:rsidP="003F0769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別表</w:t>
      </w:r>
    </w:p>
    <w:p w:rsidR="00FD2279" w:rsidRPr="00690EBB" w:rsidRDefault="00FD2279" w:rsidP="00FD227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</w:t>
      </w:r>
      <w:r w:rsidRPr="00690EBB">
        <w:rPr>
          <w:rFonts w:asciiTheme="minorEastAsia" w:hAnsiTheme="minorEastAsia" w:hint="eastAsia"/>
          <w:szCs w:val="21"/>
        </w:rPr>
        <w:t>補助対象</w:t>
      </w:r>
      <w:r>
        <w:rPr>
          <w:rFonts w:asciiTheme="minorEastAsia" w:hAnsiTheme="minorEastAsia" w:hint="eastAsia"/>
          <w:szCs w:val="21"/>
        </w:rPr>
        <w:t>経費＞</w:t>
      </w:r>
    </w:p>
    <w:p w:rsidR="003F0769" w:rsidRPr="00B6114F" w:rsidRDefault="003F0769" w:rsidP="003F076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-41"/>
        <w:tblW w:w="9634" w:type="dxa"/>
        <w:tblLook w:val="04A0" w:firstRow="1" w:lastRow="0" w:firstColumn="1" w:lastColumn="0" w:noHBand="0" w:noVBand="1"/>
      </w:tblPr>
      <w:tblGrid>
        <w:gridCol w:w="1696"/>
        <w:gridCol w:w="4111"/>
        <w:gridCol w:w="3827"/>
      </w:tblGrid>
      <w:tr w:rsidR="00FD2279" w:rsidTr="00FD2279">
        <w:tc>
          <w:tcPr>
            <w:tcW w:w="1696" w:type="dxa"/>
            <w:vAlign w:val="center"/>
          </w:tcPr>
          <w:p w:rsidR="00FD2279" w:rsidRDefault="00FD2279" w:rsidP="00FD227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111" w:type="dxa"/>
            <w:vAlign w:val="center"/>
          </w:tcPr>
          <w:p w:rsidR="00FD2279" w:rsidRDefault="00FD2279" w:rsidP="00FD2279">
            <w:pPr>
              <w:jc w:val="center"/>
            </w:pPr>
            <w:r>
              <w:rPr>
                <w:rFonts w:hint="eastAsia"/>
              </w:rPr>
              <w:t>補助対象となる経費</w:t>
            </w:r>
          </w:p>
        </w:tc>
        <w:tc>
          <w:tcPr>
            <w:tcW w:w="3827" w:type="dxa"/>
            <w:vAlign w:val="center"/>
          </w:tcPr>
          <w:p w:rsidR="00FD2279" w:rsidRDefault="00FD2279" w:rsidP="00FD2279">
            <w:pPr>
              <w:jc w:val="center"/>
            </w:pPr>
            <w:r>
              <w:rPr>
                <w:rFonts w:hint="eastAsia"/>
              </w:rPr>
              <w:t>注意事項</w:t>
            </w:r>
          </w:p>
        </w:tc>
      </w:tr>
      <w:tr w:rsidR="00FD2279" w:rsidTr="00CB057B">
        <w:trPr>
          <w:trHeight w:val="1182"/>
        </w:trPr>
        <w:tc>
          <w:tcPr>
            <w:tcW w:w="1696" w:type="dxa"/>
          </w:tcPr>
          <w:p w:rsidR="00FD2279" w:rsidRDefault="00FD2279" w:rsidP="00062760">
            <w:r>
              <w:rPr>
                <w:rFonts w:hint="eastAsia"/>
              </w:rPr>
              <w:t>出展料、小間借上料</w:t>
            </w:r>
          </w:p>
        </w:tc>
        <w:tc>
          <w:tcPr>
            <w:tcW w:w="4111" w:type="dxa"/>
          </w:tcPr>
          <w:p w:rsidR="00FD2279" w:rsidRDefault="00CF2EE9" w:rsidP="00C94BDC">
            <w:r>
              <w:rPr>
                <w:rFonts w:hint="eastAsia"/>
              </w:rPr>
              <w:t>・</w:t>
            </w:r>
            <w:r w:rsidR="00FD2279">
              <w:rPr>
                <w:rFonts w:hint="eastAsia"/>
              </w:rPr>
              <w:t>商談会及び見本市、物産展等の出展に</w:t>
            </w:r>
            <w:r w:rsidR="00CB057B">
              <w:rPr>
                <w:rFonts w:hint="eastAsia"/>
              </w:rPr>
              <w:t>係る</w:t>
            </w:r>
            <w:r w:rsidR="006F6C5D">
              <w:rPr>
                <w:rFonts w:hint="eastAsia"/>
              </w:rPr>
              <w:t>出展料、小間借上料</w:t>
            </w:r>
          </w:p>
        </w:tc>
        <w:tc>
          <w:tcPr>
            <w:tcW w:w="3827" w:type="dxa"/>
          </w:tcPr>
          <w:p w:rsidR="00FD2279" w:rsidRPr="00B84579" w:rsidRDefault="00B25192" w:rsidP="00FD2279">
            <w:r>
              <w:rPr>
                <w:rFonts w:hint="eastAsia"/>
              </w:rPr>
              <w:t>・出展料、小間借上料のほかに売上げに乗じて支払う手数料は対象外</w:t>
            </w:r>
          </w:p>
        </w:tc>
      </w:tr>
      <w:tr w:rsidR="00FD2279" w:rsidTr="00CB057B">
        <w:trPr>
          <w:trHeight w:val="845"/>
        </w:trPr>
        <w:tc>
          <w:tcPr>
            <w:tcW w:w="1696" w:type="dxa"/>
          </w:tcPr>
          <w:p w:rsidR="00FD2279" w:rsidRDefault="00CB057B" w:rsidP="003A05A9">
            <w:r>
              <w:rPr>
                <w:rFonts w:hint="eastAsia"/>
              </w:rPr>
              <w:t>小間装飾費</w:t>
            </w:r>
          </w:p>
        </w:tc>
        <w:tc>
          <w:tcPr>
            <w:tcW w:w="4111" w:type="dxa"/>
          </w:tcPr>
          <w:p w:rsidR="00FD2279" w:rsidRDefault="00CB057B" w:rsidP="009711B1">
            <w:r>
              <w:rPr>
                <w:rFonts w:hint="eastAsia"/>
              </w:rPr>
              <w:t>・看板等の飾り付けに要する費用</w:t>
            </w:r>
          </w:p>
          <w:p w:rsidR="00CB057B" w:rsidRDefault="00CB057B" w:rsidP="009711B1">
            <w:r>
              <w:rPr>
                <w:rFonts w:hint="eastAsia"/>
              </w:rPr>
              <w:t>・机、椅子等の借上料</w:t>
            </w:r>
          </w:p>
          <w:p w:rsidR="00CB057B" w:rsidRDefault="00CB057B" w:rsidP="009711B1">
            <w:r>
              <w:rPr>
                <w:rFonts w:hint="eastAsia"/>
              </w:rPr>
              <w:t>・</w:t>
            </w:r>
            <w:r w:rsidR="00AB158D">
              <w:rPr>
                <w:rFonts w:hint="eastAsia"/>
              </w:rPr>
              <w:t>小間で電気及び水道を使用するための設置費用</w:t>
            </w:r>
          </w:p>
        </w:tc>
        <w:tc>
          <w:tcPr>
            <w:tcW w:w="3827" w:type="dxa"/>
          </w:tcPr>
          <w:p w:rsidR="00FD2279" w:rsidRDefault="00F559B7" w:rsidP="00FD2279">
            <w:pPr>
              <w:jc w:val="left"/>
            </w:pPr>
            <w:r>
              <w:rPr>
                <w:rFonts w:hint="eastAsia"/>
              </w:rPr>
              <w:t>・用紙、ペンなどの事務用品は</w:t>
            </w:r>
            <w:r w:rsidR="00CF2EE9">
              <w:rPr>
                <w:rFonts w:hint="eastAsia"/>
              </w:rPr>
              <w:t>補助対象外</w:t>
            </w:r>
          </w:p>
        </w:tc>
      </w:tr>
      <w:tr w:rsidR="00FD2279" w:rsidTr="00FD2279">
        <w:tc>
          <w:tcPr>
            <w:tcW w:w="1696" w:type="dxa"/>
          </w:tcPr>
          <w:p w:rsidR="00FD2279" w:rsidRDefault="00AB158D" w:rsidP="00FD2279">
            <w:r>
              <w:rPr>
                <w:rFonts w:hint="eastAsia"/>
              </w:rPr>
              <w:t>旅費</w:t>
            </w:r>
          </w:p>
        </w:tc>
        <w:tc>
          <w:tcPr>
            <w:tcW w:w="4111" w:type="dxa"/>
          </w:tcPr>
          <w:p w:rsidR="00FD2279" w:rsidRDefault="00AB158D" w:rsidP="00FD2279">
            <w:r>
              <w:rPr>
                <w:rFonts w:hint="eastAsia"/>
              </w:rPr>
              <w:t>・商談会等開催地までの公共交通機関の利用に要する経費（電車賃、航空費、</w:t>
            </w:r>
            <w:r w:rsidR="00943656">
              <w:rPr>
                <w:rFonts w:hint="eastAsia"/>
              </w:rPr>
              <w:t>船賃）</w:t>
            </w:r>
          </w:p>
          <w:p w:rsidR="00943656" w:rsidRDefault="00943656" w:rsidP="00FD2279">
            <w:r>
              <w:rPr>
                <w:rFonts w:hint="eastAsia"/>
              </w:rPr>
              <w:t>・高速道路等の有料道路料金</w:t>
            </w:r>
          </w:p>
          <w:p w:rsidR="00943656" w:rsidRDefault="00943656" w:rsidP="00FD2279">
            <w:r>
              <w:rPr>
                <w:rFonts w:hint="eastAsia"/>
              </w:rPr>
              <w:t>・宿泊料</w:t>
            </w:r>
            <w:r w:rsidR="005047EF">
              <w:rPr>
                <w:rFonts w:hint="eastAsia"/>
              </w:rPr>
              <w:t>（１人１泊あたり１１，８００円を上限額とする。）</w:t>
            </w:r>
          </w:p>
        </w:tc>
        <w:tc>
          <w:tcPr>
            <w:tcW w:w="3827" w:type="dxa"/>
          </w:tcPr>
          <w:p w:rsidR="00943656" w:rsidRDefault="00943656" w:rsidP="00FD2279">
            <w:pPr>
              <w:jc w:val="left"/>
            </w:pPr>
            <w:r>
              <w:rPr>
                <w:rFonts w:hint="eastAsia"/>
              </w:rPr>
              <w:t>・グリーン車、ビジネスクラス等の追加料金部分は補助対象外</w:t>
            </w:r>
          </w:p>
          <w:p w:rsidR="00943656" w:rsidRDefault="00943656" w:rsidP="00FD2279">
            <w:pPr>
              <w:jc w:val="left"/>
            </w:pPr>
            <w:r>
              <w:rPr>
                <w:rFonts w:hint="eastAsia"/>
              </w:rPr>
              <w:t>・食事代、日当は補助</w:t>
            </w:r>
            <w:r w:rsidR="00CF2EE9">
              <w:rPr>
                <w:rFonts w:hint="eastAsia"/>
              </w:rPr>
              <w:t>対象外</w:t>
            </w:r>
            <w:r w:rsidR="005047EF">
              <w:rPr>
                <w:rFonts w:hint="eastAsia"/>
              </w:rPr>
              <w:t>（ただし、宿泊料に朝食代が含まれる場合は</w:t>
            </w:r>
            <w:r w:rsidR="00CF2EE9">
              <w:rPr>
                <w:rFonts w:hint="eastAsia"/>
              </w:rPr>
              <w:t>対象とする。</w:t>
            </w:r>
            <w:r w:rsidR="005047EF">
              <w:rPr>
                <w:rFonts w:hint="eastAsia"/>
              </w:rPr>
              <w:t>）</w:t>
            </w:r>
          </w:p>
          <w:p w:rsidR="00225E48" w:rsidRDefault="00225E48" w:rsidP="00FD2279">
            <w:pPr>
              <w:jc w:val="left"/>
            </w:pPr>
            <w:r>
              <w:rPr>
                <w:rFonts w:hint="eastAsia"/>
              </w:rPr>
              <w:t>・商談会等の日程の都合上、必要性の高い宿泊料のみ対象</w:t>
            </w:r>
          </w:p>
        </w:tc>
      </w:tr>
      <w:tr w:rsidR="00FD2279" w:rsidTr="00FD2279">
        <w:tc>
          <w:tcPr>
            <w:tcW w:w="1696" w:type="dxa"/>
          </w:tcPr>
          <w:p w:rsidR="00FD2279" w:rsidRDefault="005047EF" w:rsidP="00FD2279">
            <w:r>
              <w:rPr>
                <w:rFonts w:hint="eastAsia"/>
              </w:rPr>
              <w:t>広報</w:t>
            </w:r>
            <w:r w:rsidR="004224EE">
              <w:rPr>
                <w:rFonts w:hint="eastAsia"/>
              </w:rPr>
              <w:t>宣伝</w:t>
            </w:r>
            <w:r>
              <w:rPr>
                <w:rFonts w:hint="eastAsia"/>
              </w:rPr>
              <w:t>費</w:t>
            </w:r>
          </w:p>
        </w:tc>
        <w:tc>
          <w:tcPr>
            <w:tcW w:w="4111" w:type="dxa"/>
          </w:tcPr>
          <w:p w:rsidR="00FD2279" w:rsidRDefault="00F559B7" w:rsidP="00FD2279">
            <w:r>
              <w:rPr>
                <w:rFonts w:hint="eastAsia"/>
              </w:rPr>
              <w:t>・</w:t>
            </w:r>
            <w:r w:rsidR="004224EE">
              <w:rPr>
                <w:rFonts w:hint="eastAsia"/>
              </w:rPr>
              <w:t>主催者等に支払うチラシ、パンフレットの掲載料等の広報費</w:t>
            </w:r>
          </w:p>
          <w:p w:rsidR="004224EE" w:rsidRPr="00B84579" w:rsidRDefault="004224EE" w:rsidP="00FD2279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等のために人を雇って行う宣伝費</w:t>
            </w:r>
            <w:r w:rsidR="00225E48">
              <w:rPr>
                <w:rFonts w:hint="eastAsia"/>
              </w:rPr>
              <w:t>用</w:t>
            </w:r>
          </w:p>
        </w:tc>
        <w:tc>
          <w:tcPr>
            <w:tcW w:w="3827" w:type="dxa"/>
          </w:tcPr>
          <w:p w:rsidR="00FD2279" w:rsidRDefault="00225E48" w:rsidP="00FD2279">
            <w:pPr>
              <w:jc w:val="left"/>
            </w:pPr>
            <w:r>
              <w:rPr>
                <w:rFonts w:hint="eastAsia"/>
              </w:rPr>
              <w:t>・通常使用しているチラシ、パンフレット等の製作費は補助対象外</w:t>
            </w:r>
          </w:p>
        </w:tc>
      </w:tr>
      <w:tr w:rsidR="00CF2EE9" w:rsidTr="00FD2279">
        <w:tc>
          <w:tcPr>
            <w:tcW w:w="1696" w:type="dxa"/>
          </w:tcPr>
          <w:p w:rsidR="00CF2EE9" w:rsidRDefault="00CF2EE9" w:rsidP="00FD2279">
            <w:r>
              <w:rPr>
                <w:rFonts w:hint="eastAsia"/>
              </w:rPr>
              <w:t>輸送費</w:t>
            </w:r>
          </w:p>
        </w:tc>
        <w:tc>
          <w:tcPr>
            <w:tcW w:w="4111" w:type="dxa"/>
          </w:tcPr>
          <w:p w:rsidR="00CF2EE9" w:rsidRDefault="00CF2EE9" w:rsidP="00FD2279">
            <w:r>
              <w:rPr>
                <w:rFonts w:hint="eastAsia"/>
              </w:rPr>
              <w:t>・出展する商品や資材の運搬費用</w:t>
            </w:r>
          </w:p>
          <w:p w:rsidR="00CF2EE9" w:rsidRDefault="00CF2EE9" w:rsidP="00FD2279">
            <w:r>
              <w:rPr>
                <w:rFonts w:hint="eastAsia"/>
              </w:rPr>
              <w:t>・運搬に係る保険料</w:t>
            </w:r>
          </w:p>
        </w:tc>
        <w:tc>
          <w:tcPr>
            <w:tcW w:w="3827" w:type="dxa"/>
          </w:tcPr>
          <w:p w:rsidR="00CF2EE9" w:rsidRDefault="00CF2EE9" w:rsidP="00FD2279">
            <w:pPr>
              <w:jc w:val="left"/>
            </w:pPr>
          </w:p>
        </w:tc>
      </w:tr>
    </w:tbl>
    <w:p w:rsidR="00690EBB" w:rsidRDefault="00690EBB" w:rsidP="00FD2279"/>
    <w:sectPr w:rsidR="00690EBB" w:rsidSect="00FD2279">
      <w:pgSz w:w="11906" w:h="16838"/>
      <w:pgMar w:top="1077" w:right="1134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7B" w:rsidRDefault="00265B7B" w:rsidP="00A2723A">
      <w:r>
        <w:separator/>
      </w:r>
    </w:p>
  </w:endnote>
  <w:endnote w:type="continuationSeparator" w:id="0">
    <w:p w:rsidR="00265B7B" w:rsidRDefault="00265B7B" w:rsidP="00A2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7B" w:rsidRDefault="00265B7B" w:rsidP="00A2723A">
      <w:r>
        <w:separator/>
      </w:r>
    </w:p>
  </w:footnote>
  <w:footnote w:type="continuationSeparator" w:id="0">
    <w:p w:rsidR="00265B7B" w:rsidRDefault="00265B7B" w:rsidP="00A27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fqM7kT/bHrsbtBMLBDk7VVmFHtxo535LsCmg6WlWoHfYBLiiN+JBCIN7wUf7IrpVLkkHhasEGC6RsHAu2U6zRw==" w:salt="8ub6ajGeJE1ugU1i24FG6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39"/>
    <w:rsid w:val="00017FA2"/>
    <w:rsid w:val="000A2377"/>
    <w:rsid w:val="000A6E83"/>
    <w:rsid w:val="00134F88"/>
    <w:rsid w:val="00151749"/>
    <w:rsid w:val="001E1BCB"/>
    <w:rsid w:val="001E6614"/>
    <w:rsid w:val="0021045C"/>
    <w:rsid w:val="00225E48"/>
    <w:rsid w:val="002657E2"/>
    <w:rsid w:val="00265B7B"/>
    <w:rsid w:val="002E205D"/>
    <w:rsid w:val="002E34C6"/>
    <w:rsid w:val="003033C0"/>
    <w:rsid w:val="00304202"/>
    <w:rsid w:val="00323EFF"/>
    <w:rsid w:val="003276F9"/>
    <w:rsid w:val="003945A2"/>
    <w:rsid w:val="003C0CC2"/>
    <w:rsid w:val="003D05F2"/>
    <w:rsid w:val="003E4B66"/>
    <w:rsid w:val="003E5783"/>
    <w:rsid w:val="003E7B06"/>
    <w:rsid w:val="003F0769"/>
    <w:rsid w:val="00415B12"/>
    <w:rsid w:val="004224EE"/>
    <w:rsid w:val="00477DEA"/>
    <w:rsid w:val="004B1455"/>
    <w:rsid w:val="005047EF"/>
    <w:rsid w:val="005447F7"/>
    <w:rsid w:val="00580EAD"/>
    <w:rsid w:val="005D1DAE"/>
    <w:rsid w:val="005F2F7D"/>
    <w:rsid w:val="006312A9"/>
    <w:rsid w:val="006814D7"/>
    <w:rsid w:val="00690EBB"/>
    <w:rsid w:val="006F6C5D"/>
    <w:rsid w:val="00793C22"/>
    <w:rsid w:val="007F7D44"/>
    <w:rsid w:val="008539E8"/>
    <w:rsid w:val="008D5FDD"/>
    <w:rsid w:val="00943656"/>
    <w:rsid w:val="00A05300"/>
    <w:rsid w:val="00A2723A"/>
    <w:rsid w:val="00A66590"/>
    <w:rsid w:val="00A90B1A"/>
    <w:rsid w:val="00AA3F1A"/>
    <w:rsid w:val="00AB158D"/>
    <w:rsid w:val="00B25192"/>
    <w:rsid w:val="00B54AC0"/>
    <w:rsid w:val="00B6114F"/>
    <w:rsid w:val="00B75BDE"/>
    <w:rsid w:val="00B84579"/>
    <w:rsid w:val="00BA3C6B"/>
    <w:rsid w:val="00BC3A3D"/>
    <w:rsid w:val="00BC74CA"/>
    <w:rsid w:val="00BE3161"/>
    <w:rsid w:val="00BE5129"/>
    <w:rsid w:val="00BF0E34"/>
    <w:rsid w:val="00C337C5"/>
    <w:rsid w:val="00CB057B"/>
    <w:rsid w:val="00CF1FCD"/>
    <w:rsid w:val="00CF2EE9"/>
    <w:rsid w:val="00CF7193"/>
    <w:rsid w:val="00D112EA"/>
    <w:rsid w:val="00D275CF"/>
    <w:rsid w:val="00D60222"/>
    <w:rsid w:val="00D93849"/>
    <w:rsid w:val="00D94CE3"/>
    <w:rsid w:val="00DA5700"/>
    <w:rsid w:val="00DB1DAC"/>
    <w:rsid w:val="00DD7FFE"/>
    <w:rsid w:val="00DF7690"/>
    <w:rsid w:val="00E31A39"/>
    <w:rsid w:val="00E43C9B"/>
    <w:rsid w:val="00E4503B"/>
    <w:rsid w:val="00E50303"/>
    <w:rsid w:val="00E93D26"/>
    <w:rsid w:val="00EC6219"/>
    <w:rsid w:val="00F25AA0"/>
    <w:rsid w:val="00F52467"/>
    <w:rsid w:val="00F559B7"/>
    <w:rsid w:val="00F56B5A"/>
    <w:rsid w:val="00F648A3"/>
    <w:rsid w:val="00F821B5"/>
    <w:rsid w:val="00FD2279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493A7-38D5-4F59-968C-0BC7A91B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23A"/>
  </w:style>
  <w:style w:type="paragraph" w:styleId="a6">
    <w:name w:val="footer"/>
    <w:basedOn w:val="a"/>
    <w:link w:val="a7"/>
    <w:uiPriority w:val="99"/>
    <w:unhideWhenUsed/>
    <w:rsid w:val="00A27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23A"/>
  </w:style>
  <w:style w:type="paragraph" w:styleId="a8">
    <w:name w:val="Balloon Text"/>
    <w:basedOn w:val="a"/>
    <w:link w:val="a9"/>
    <w:uiPriority w:val="99"/>
    <w:semiHidden/>
    <w:unhideWhenUsed/>
    <w:rsid w:val="00580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0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72</Words>
  <Characters>413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u1319</dc:creator>
  <cp:keywords/>
  <dc:description/>
  <cp:lastModifiedBy>U1814</cp:lastModifiedBy>
  <cp:revision>13</cp:revision>
  <cp:lastPrinted>2022-04-26T01:30:00Z</cp:lastPrinted>
  <dcterms:created xsi:type="dcterms:W3CDTF">2018-12-04T07:40:00Z</dcterms:created>
  <dcterms:modified xsi:type="dcterms:W3CDTF">2024-03-21T01:32:00Z</dcterms:modified>
</cp:coreProperties>
</file>